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0"/>
        <w:ind w:firstLine="53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0"/>
        <w:jc w:val="right"/>
        <w:spacing w:after="0" w:line="240" w:lineRule="auto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t xml:space="preserve">Приложение 1</w:t>
      </w:r>
      <w:r>
        <w:rPr>
          <w:rFonts w:ascii="Times New Roman" w:hAnsi="Times New Roman"/>
          <w:i/>
          <w:sz w:val="28"/>
          <w:szCs w:val="24"/>
        </w:rPr>
      </w:r>
      <w:r>
        <w:rPr>
          <w:rFonts w:ascii="Times New Roman" w:hAnsi="Times New Roman"/>
          <w:i/>
          <w:sz w:val="28"/>
          <w:szCs w:val="24"/>
        </w:rPr>
      </w:r>
    </w:p>
    <w:p>
      <w:pPr>
        <w:pStyle w:val="920"/>
        <w:jc w:val="right"/>
        <w:spacing w:after="0" w:line="240" w:lineRule="auto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</w:r>
      <w:r>
        <w:rPr>
          <w:rFonts w:ascii="Times New Roman" w:hAnsi="Times New Roman"/>
          <w:i/>
          <w:sz w:val="28"/>
          <w:szCs w:val="24"/>
        </w:rPr>
      </w:r>
      <w:r>
        <w:rPr>
          <w:rFonts w:ascii="Times New Roman" w:hAnsi="Times New Roman"/>
          <w:i/>
          <w:sz w:val="28"/>
          <w:szCs w:val="24"/>
        </w:rPr>
      </w:r>
    </w:p>
    <w:p>
      <w:pPr>
        <w:pStyle w:val="920"/>
        <w:numPr>
          <w:ilvl w:val="0"/>
          <w:numId w:val="29"/>
        </w:numPr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</w:rPr>
        <w:t xml:space="preserve">ОБС228 «Ежегодная профилактика: оптимальный»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Профилактические медицинские обследования проводятся с целью своевременного выявления патологических состояний, заболеваний и фа</w:t>
      </w:r>
      <w:r>
        <w:rPr>
          <w:rFonts w:ascii="Times New Roman" w:hAnsi="Times New Roman"/>
          <w:sz w:val="28"/>
        </w:rPr>
        <w:t xml:space="preserve">кторов риска их развития, а также по назначению врача. По результатам обследования можно оценить общее состояние здоровья, функциональную активность органов и систем, провести профилактику и лечение болезней, не допустив серьезных последствий для здоровья.</w:t>
      </w: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pStyle w:val="920"/>
        <w:ind w:firstLine="709"/>
        <w:jc w:val="both"/>
        <w:spacing w:after="0"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Состав профиля:</w:t>
      </w:r>
      <w:r>
        <w:rPr>
          <w:rFonts w:ascii="Times New Roman" w:hAnsi="Times New Roman"/>
          <w:b/>
          <w:sz w:val="28"/>
          <w:szCs w:val="24"/>
        </w:rPr>
      </w:r>
      <w:r>
        <w:rPr>
          <w:rFonts w:ascii="Times New Roman" w:hAnsi="Times New Roman"/>
          <w:b/>
          <w:sz w:val="28"/>
          <w:szCs w:val="24"/>
        </w:rPr>
      </w:r>
    </w:p>
    <w:p>
      <w:pPr>
        <w:pStyle w:val="928"/>
        <w:numPr>
          <w:ilvl w:val="0"/>
          <w:numId w:val="31"/>
        </w:numPr>
        <w:contextualSpacing/>
        <w:spacing w:after="160" w:line="259" w:lineRule="auto"/>
        <w:rPr>
          <w:rFonts w:cs="Times New Roman"/>
          <w:sz w:val="28"/>
        </w:rPr>
      </w:pPr>
      <w:r>
        <w:rPr>
          <w:rFonts w:cs="Times New Roman"/>
          <w:sz w:val="28"/>
        </w:rPr>
        <w:t xml:space="preserve">Общий анализ крови, лейкоцитарная формула</w:t>
      </w:r>
      <w:r>
        <w:rPr>
          <w:rFonts w:cs="Times New Roman"/>
          <w:sz w:val="28"/>
        </w:rPr>
      </w:r>
      <w:r>
        <w:rPr>
          <w:rFonts w:cs="Times New Roman"/>
          <w:sz w:val="28"/>
        </w:rPr>
      </w:r>
    </w:p>
    <w:p>
      <w:pPr>
        <w:pStyle w:val="928"/>
        <w:numPr>
          <w:ilvl w:val="0"/>
          <w:numId w:val="31"/>
        </w:numPr>
        <w:contextualSpacing/>
        <w:spacing w:after="160" w:line="259" w:lineRule="auto"/>
        <w:rPr>
          <w:rFonts w:cs="Times New Roman"/>
          <w:sz w:val="28"/>
        </w:rPr>
      </w:pPr>
      <w:r>
        <w:rPr>
          <w:rFonts w:cs="Times New Roman"/>
          <w:sz w:val="28"/>
        </w:rPr>
        <w:t xml:space="preserve">АЛТ</w:t>
      </w:r>
      <w:r>
        <w:rPr>
          <w:rFonts w:cs="Times New Roman"/>
          <w:sz w:val="28"/>
        </w:rPr>
      </w:r>
      <w:r>
        <w:rPr>
          <w:rFonts w:cs="Times New Roman"/>
          <w:sz w:val="28"/>
        </w:rPr>
      </w:r>
    </w:p>
    <w:p>
      <w:pPr>
        <w:pStyle w:val="928"/>
        <w:numPr>
          <w:ilvl w:val="0"/>
          <w:numId w:val="31"/>
        </w:numPr>
        <w:contextualSpacing/>
        <w:spacing w:after="160" w:line="259" w:lineRule="auto"/>
        <w:rPr>
          <w:rFonts w:cs="Times New Roman"/>
          <w:sz w:val="28"/>
        </w:rPr>
      </w:pPr>
      <w:r>
        <w:rPr>
          <w:rFonts w:cs="Times New Roman"/>
          <w:sz w:val="28"/>
        </w:rPr>
        <w:t xml:space="preserve">АСТ</w:t>
      </w:r>
      <w:r>
        <w:rPr>
          <w:rFonts w:cs="Times New Roman"/>
          <w:sz w:val="28"/>
        </w:rPr>
      </w:r>
      <w:r>
        <w:rPr>
          <w:rFonts w:cs="Times New Roman"/>
          <w:sz w:val="28"/>
        </w:rPr>
      </w:r>
    </w:p>
    <w:p>
      <w:pPr>
        <w:pStyle w:val="928"/>
        <w:numPr>
          <w:ilvl w:val="0"/>
          <w:numId w:val="31"/>
        </w:numPr>
        <w:contextualSpacing/>
        <w:spacing w:after="160" w:line="259" w:lineRule="auto"/>
        <w:rPr>
          <w:rFonts w:cs="Times New Roman"/>
          <w:sz w:val="28"/>
        </w:rPr>
      </w:pPr>
      <w:r>
        <w:rPr>
          <w:rFonts w:cs="Times New Roman"/>
          <w:sz w:val="28"/>
        </w:rPr>
        <w:t xml:space="preserve">Билирубин общий</w:t>
      </w:r>
      <w:r>
        <w:rPr>
          <w:rFonts w:cs="Times New Roman"/>
          <w:sz w:val="28"/>
        </w:rPr>
      </w:r>
      <w:r>
        <w:rPr>
          <w:rFonts w:cs="Times New Roman"/>
          <w:sz w:val="28"/>
        </w:rPr>
      </w:r>
    </w:p>
    <w:p>
      <w:pPr>
        <w:pStyle w:val="928"/>
        <w:numPr>
          <w:ilvl w:val="0"/>
          <w:numId w:val="31"/>
        </w:numPr>
        <w:contextualSpacing/>
        <w:spacing w:after="160" w:line="259" w:lineRule="auto"/>
        <w:rPr>
          <w:rFonts w:cs="Times New Roman"/>
          <w:sz w:val="28"/>
        </w:rPr>
      </w:pPr>
      <w:r>
        <w:rPr>
          <w:rFonts w:cs="Times New Roman"/>
          <w:sz w:val="28"/>
        </w:rPr>
        <w:t xml:space="preserve">Глюкоза</w:t>
      </w:r>
      <w:r>
        <w:rPr>
          <w:rFonts w:cs="Times New Roman"/>
          <w:sz w:val="28"/>
        </w:rPr>
      </w:r>
      <w:r>
        <w:rPr>
          <w:rFonts w:cs="Times New Roman"/>
          <w:sz w:val="28"/>
        </w:rPr>
      </w:r>
    </w:p>
    <w:p>
      <w:pPr>
        <w:pStyle w:val="928"/>
        <w:numPr>
          <w:ilvl w:val="0"/>
          <w:numId w:val="31"/>
        </w:numPr>
        <w:contextualSpacing/>
        <w:spacing w:after="160" w:line="259" w:lineRule="auto"/>
        <w:rPr>
          <w:rFonts w:cs="Times New Roman"/>
          <w:sz w:val="28"/>
        </w:rPr>
      </w:pPr>
      <w:r>
        <w:rPr>
          <w:rFonts w:cs="Times New Roman"/>
          <w:sz w:val="28"/>
        </w:rPr>
        <w:t xml:space="preserve">Креатинин</w:t>
      </w:r>
      <w:r>
        <w:rPr>
          <w:rFonts w:cs="Times New Roman"/>
          <w:sz w:val="28"/>
        </w:rPr>
      </w:r>
      <w:r>
        <w:rPr>
          <w:rFonts w:cs="Times New Roman"/>
          <w:sz w:val="28"/>
        </w:rPr>
      </w:r>
    </w:p>
    <w:p>
      <w:pPr>
        <w:pStyle w:val="928"/>
        <w:numPr>
          <w:ilvl w:val="0"/>
          <w:numId w:val="31"/>
        </w:numPr>
        <w:contextualSpacing/>
        <w:spacing w:after="160" w:line="259" w:lineRule="auto"/>
        <w:rPr>
          <w:rFonts w:cs="Times New Roman"/>
          <w:sz w:val="28"/>
        </w:rPr>
      </w:pPr>
      <w:r>
        <w:rPr>
          <w:rFonts w:cs="Times New Roman"/>
          <w:sz w:val="28"/>
        </w:rPr>
        <w:t xml:space="preserve">Мочевая кислота</w:t>
      </w:r>
      <w:r>
        <w:rPr>
          <w:rFonts w:cs="Times New Roman"/>
          <w:sz w:val="28"/>
        </w:rPr>
      </w:r>
      <w:r>
        <w:rPr>
          <w:rFonts w:cs="Times New Roman"/>
          <w:sz w:val="28"/>
        </w:rPr>
      </w:r>
    </w:p>
    <w:p>
      <w:pPr>
        <w:pStyle w:val="928"/>
        <w:numPr>
          <w:ilvl w:val="0"/>
          <w:numId w:val="31"/>
        </w:numPr>
        <w:contextualSpacing/>
        <w:spacing w:after="160" w:line="259" w:lineRule="auto"/>
        <w:rPr>
          <w:rFonts w:cs="Times New Roman"/>
          <w:sz w:val="28"/>
        </w:rPr>
      </w:pPr>
      <w:r>
        <w:rPr>
          <w:rFonts w:cs="Times New Roman"/>
          <w:sz w:val="28"/>
        </w:rPr>
        <w:t xml:space="preserve">Общий белок</w:t>
      </w:r>
      <w:r>
        <w:rPr>
          <w:rFonts w:cs="Times New Roman"/>
          <w:sz w:val="28"/>
        </w:rPr>
      </w:r>
      <w:r>
        <w:rPr>
          <w:rFonts w:cs="Times New Roman"/>
          <w:sz w:val="28"/>
        </w:rPr>
      </w:r>
    </w:p>
    <w:p>
      <w:pPr>
        <w:pStyle w:val="928"/>
        <w:numPr>
          <w:ilvl w:val="0"/>
          <w:numId w:val="31"/>
        </w:numPr>
        <w:contextualSpacing/>
        <w:spacing w:after="160" w:line="259" w:lineRule="auto"/>
        <w:rPr>
          <w:rFonts w:cs="Times New Roman"/>
          <w:sz w:val="28"/>
        </w:rPr>
      </w:pPr>
      <w:r>
        <w:rPr>
          <w:rFonts w:cs="Times New Roman"/>
          <w:sz w:val="28"/>
        </w:rPr>
        <w:t xml:space="preserve">Холестерин общий</w:t>
      </w:r>
      <w:r>
        <w:rPr>
          <w:rFonts w:cs="Times New Roman"/>
          <w:sz w:val="28"/>
        </w:rPr>
      </w:r>
      <w:r>
        <w:rPr>
          <w:rFonts w:cs="Times New Roman"/>
          <w:sz w:val="28"/>
        </w:rPr>
      </w:r>
    </w:p>
    <w:p>
      <w:pPr>
        <w:pStyle w:val="928"/>
        <w:numPr>
          <w:ilvl w:val="0"/>
          <w:numId w:val="31"/>
        </w:numPr>
        <w:contextualSpacing/>
        <w:spacing w:after="160" w:line="259" w:lineRule="auto"/>
        <w:rPr>
          <w:rFonts w:cs="Times New Roman"/>
          <w:sz w:val="28"/>
        </w:rPr>
      </w:pPr>
      <w:r>
        <w:rPr>
          <w:rFonts w:cs="Times New Roman"/>
          <w:sz w:val="28"/>
        </w:rPr>
        <w:t xml:space="preserve">Кальций общий</w:t>
      </w:r>
      <w:r>
        <w:rPr>
          <w:rFonts w:cs="Times New Roman"/>
          <w:sz w:val="28"/>
        </w:rPr>
      </w:r>
      <w:r>
        <w:rPr>
          <w:rFonts w:cs="Times New Roman"/>
          <w:sz w:val="28"/>
        </w:rPr>
      </w:r>
    </w:p>
    <w:p>
      <w:pPr>
        <w:pStyle w:val="928"/>
        <w:numPr>
          <w:ilvl w:val="0"/>
          <w:numId w:val="31"/>
        </w:numPr>
        <w:contextualSpacing/>
        <w:spacing w:after="160" w:line="259" w:lineRule="auto"/>
        <w:rPr>
          <w:rFonts w:cs="Times New Roman"/>
          <w:sz w:val="28"/>
        </w:rPr>
      </w:pPr>
      <w:r>
        <w:rPr>
          <w:rFonts w:cs="Times New Roman"/>
          <w:sz w:val="28"/>
        </w:rPr>
        <w:t xml:space="preserve">Магний</w:t>
      </w:r>
      <w:r>
        <w:rPr>
          <w:rFonts w:cs="Times New Roman"/>
          <w:sz w:val="28"/>
        </w:rPr>
      </w:r>
      <w:r>
        <w:rPr>
          <w:rFonts w:cs="Times New Roman"/>
          <w:sz w:val="28"/>
        </w:rPr>
      </w:r>
    </w:p>
    <w:p>
      <w:pPr>
        <w:pStyle w:val="928"/>
        <w:numPr>
          <w:ilvl w:val="0"/>
          <w:numId w:val="31"/>
        </w:numPr>
        <w:contextualSpacing/>
        <w:spacing w:after="160" w:line="259" w:lineRule="auto"/>
        <w:rPr>
          <w:rFonts w:cs="Times New Roman"/>
          <w:sz w:val="28"/>
        </w:rPr>
      </w:pPr>
      <w:r>
        <w:rPr>
          <w:rFonts w:cs="Times New Roman"/>
          <w:sz w:val="28"/>
        </w:rPr>
        <w:t xml:space="preserve">ТТГ</w:t>
      </w:r>
      <w:r>
        <w:rPr>
          <w:rFonts w:cs="Times New Roman"/>
          <w:sz w:val="28"/>
        </w:rPr>
      </w:r>
      <w:r>
        <w:rPr>
          <w:rFonts w:cs="Times New Roman"/>
          <w:sz w:val="28"/>
        </w:rPr>
      </w:r>
    </w:p>
    <w:p>
      <w:pPr>
        <w:pStyle w:val="928"/>
        <w:numPr>
          <w:ilvl w:val="0"/>
          <w:numId w:val="31"/>
        </w:numPr>
        <w:contextualSpacing/>
        <w:spacing w:after="160" w:line="259" w:lineRule="auto"/>
        <w:rPr>
          <w:rFonts w:cs="Times New Roman"/>
          <w:sz w:val="28"/>
        </w:rPr>
      </w:pPr>
      <w:r>
        <w:rPr>
          <w:rFonts w:cs="Times New Roman"/>
          <w:sz w:val="28"/>
        </w:rPr>
        <w:t xml:space="preserve">Клубочковая фильтрация CKD-EPI</w:t>
      </w:r>
      <w:r>
        <w:rPr>
          <w:rFonts w:cs="Times New Roman"/>
          <w:sz w:val="28"/>
        </w:rPr>
      </w:r>
      <w:r>
        <w:rPr>
          <w:rFonts w:cs="Times New Roman"/>
          <w:sz w:val="28"/>
        </w:rPr>
      </w:r>
    </w:p>
    <w:p>
      <w:pPr>
        <w:pStyle w:val="920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/>
          <w:sz w:val="28"/>
          <w:szCs w:val="28"/>
          <w:lang w:eastAsia="ar-S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216538" cy="1858023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216538" cy="18580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10.75pt;height:146.3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/>
          <w:sz w:val="28"/>
          <w:szCs w:val="28"/>
          <w:lang w:eastAsia="ar-SA"/>
        </w:rPr>
      </w:r>
      <w:r>
        <w:rPr>
          <w:rFonts w:ascii="Times New Roman" w:hAnsi="Times New Roman" w:eastAsia="Times New Roman"/>
          <w:sz w:val="28"/>
          <w:szCs w:val="28"/>
          <w:lang w:eastAsia="ar-SA"/>
        </w:rPr>
      </w:r>
    </w:p>
    <w:p>
      <w:pPr>
        <w:pStyle w:val="920"/>
        <w:jc w:val="center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pStyle w:val="920"/>
        <w:ind w:firstLine="709"/>
        <w:jc w:val="both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 xml:space="preserve">ОБС56 «Обследование печени</w:t>
      </w:r>
      <w:r>
        <w:rPr>
          <w:rFonts w:ascii="Times New Roman" w:hAnsi="Times New Roman"/>
          <w:b/>
          <w:sz w:val="28"/>
          <w:szCs w:val="24"/>
        </w:rPr>
        <w:t xml:space="preserve">: расширенное</w:t>
      </w:r>
      <w:r>
        <w:rPr>
          <w:rFonts w:ascii="Times New Roman" w:hAnsi="Times New Roman"/>
          <w:b/>
          <w:sz w:val="28"/>
          <w:szCs w:val="24"/>
        </w:rPr>
        <w:t xml:space="preserve">»</w:t>
      </w:r>
      <w:r>
        <w:rPr>
          <w:rFonts w:ascii="Times New Roman" w:hAnsi="Times New Roman"/>
          <w:b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Исследование проводится в следующих случаях: </w:t>
      </w:r>
      <w:r>
        <w:rPr>
          <w:rFonts w:ascii="Times New Roman" w:hAnsi="Times New Roman"/>
          <w:sz w:val="28"/>
        </w:rPr>
        <w:t xml:space="preserve">выявление поражений печени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оценка синтезирующей и выделительной функций органа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поиск возможных причин патологии печени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при наличии симптомов заболевания печени, желчного пузыря и желчных протоков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pStyle w:val="920"/>
        <w:ind w:firstLine="709"/>
        <w:jc w:val="both"/>
        <w:spacing w:after="0"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Состав профиля:</w:t>
      </w:r>
      <w:r>
        <w:rPr>
          <w:rFonts w:ascii="Times New Roman" w:hAnsi="Times New Roman"/>
          <w:b/>
          <w:sz w:val="28"/>
          <w:szCs w:val="24"/>
        </w:rPr>
      </w:r>
      <w:r>
        <w:rPr>
          <w:rFonts w:ascii="Times New Roman" w:hAnsi="Times New Roman"/>
          <w:b/>
          <w:sz w:val="28"/>
          <w:szCs w:val="24"/>
        </w:rPr>
      </w:r>
    </w:p>
    <w:p>
      <w:pPr>
        <w:pStyle w:val="920"/>
        <w:numPr>
          <w:ilvl w:val="0"/>
          <w:numId w:val="33"/>
        </w:numPr>
        <w:ind w:left="0" w:firstLine="709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№ 13 Билирубин общий (Bilirubin total)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20"/>
        <w:numPr>
          <w:ilvl w:val="0"/>
          <w:numId w:val="33"/>
        </w:numPr>
        <w:ind w:left="0" w:firstLine="709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№ 14 Билирубин прямой (Билирубин конъюгированный, связанный; Bilirubin direct)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20"/>
        <w:numPr>
          <w:ilvl w:val="0"/>
          <w:numId w:val="33"/>
        </w:numPr>
        <w:ind w:left="0" w:firstLine="709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№ 8 АлАТ (АЛТ, аланинаминотрансфераза, аланинтрансаминаза, SGPT, Alanine aminotransferase)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20"/>
        <w:numPr>
          <w:ilvl w:val="0"/>
          <w:numId w:val="33"/>
        </w:numPr>
        <w:ind w:left="0" w:firstLine="709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№ 9 АсАТ (АСТ, аспартатаминотрансфераза, AST, SGOT, Aspartate aminotransferase)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20"/>
        <w:numPr>
          <w:ilvl w:val="0"/>
          <w:numId w:val="33"/>
        </w:numPr>
        <w:ind w:left="0" w:firstLine="709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№ 15 Гамма-глутамилтранспептидаза (ГГТ, глутамилтранспептидаза, GGT, Gamma-glutamyl transferase)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20"/>
        <w:numPr>
          <w:ilvl w:val="0"/>
          <w:numId w:val="33"/>
        </w:numPr>
        <w:ind w:left="0" w:firstLine="709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№ 36 Фосфатаза щелочная (ЩФ, Alkaline phosphatase, ALP)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20"/>
        <w:numPr>
          <w:ilvl w:val="0"/>
          <w:numId w:val="33"/>
        </w:numPr>
        <w:ind w:left="0" w:firstLine="709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№ 34 Холинэстераза (S-Псевдохолинэстераза, холинэстераза II, S-ХЭ, ацилхолин-ацилгидролаза, Cholinesterase)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20"/>
        <w:numPr>
          <w:ilvl w:val="0"/>
          <w:numId w:val="33"/>
        </w:numPr>
        <w:ind w:left="0" w:firstLine="709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№ 16 Глюкоза (в крови) (Glucose)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20"/>
        <w:numPr>
          <w:ilvl w:val="0"/>
          <w:numId w:val="33"/>
        </w:numPr>
        <w:ind w:left="0" w:firstLine="709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№ 28 Общий белок (в крови) (Protein total)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20"/>
        <w:numPr>
          <w:ilvl w:val="0"/>
          <w:numId w:val="33"/>
        </w:numPr>
        <w:ind w:left="0" w:firstLine="709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№ 31 Холестерин общий (холестерин, Cholesterol total)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20"/>
        <w:numPr>
          <w:ilvl w:val="0"/>
          <w:numId w:val="33"/>
        </w:numPr>
        <w:ind w:left="0" w:firstLine="709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№ 26 Мочевина (в крови) (Urea)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20"/>
        <w:numPr>
          <w:ilvl w:val="0"/>
          <w:numId w:val="33"/>
        </w:numPr>
        <w:ind w:left="0" w:firstLine="709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№ 2 Протромбин, МНО (протромбиновое время, PT, Prothrombin, INR)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20"/>
        <w:numPr>
          <w:ilvl w:val="0"/>
          <w:numId w:val="33"/>
        </w:numPr>
        <w:ind w:left="0" w:firstLine="709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№ 73 HBsAg, качественный тест (HBs-антиген, поверхностный антиген вируса гепатита B, «австралийский» антиген)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20"/>
        <w:numPr>
          <w:ilvl w:val="0"/>
          <w:numId w:val="33"/>
        </w:numPr>
        <w:ind w:left="0" w:firstLine="70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№ 79 Anti-HCV-total (антитела к антигенам вируса гепатита C)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0"/>
        <w:ind w:left="70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0"/>
        <w:ind w:left="709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20538" cy="1927352"/>
                <wp:effectExtent l="0" t="0" r="0" b="0"/>
                <wp:docPr id="2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420538" cy="1927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26.81pt;height:151.76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0"/>
        <w:ind w:firstLine="709"/>
        <w:spacing w:after="0" w:line="360" w:lineRule="auto"/>
        <w:rPr>
          <w:rFonts w:ascii="Times New Roman" w:hAnsi="Times New Roman" w:eastAsia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/>
          <w:sz w:val="28"/>
          <w:szCs w:val="28"/>
          <w:lang w:eastAsia="ar-SA"/>
        </w:rPr>
      </w:r>
      <w:r>
        <w:rPr>
          <w:rFonts w:ascii="Times New Roman" w:hAnsi="Times New Roman" w:eastAsia="Times New Roman"/>
          <w:sz w:val="28"/>
          <w:szCs w:val="28"/>
          <w:lang w:eastAsia="ar-SA"/>
        </w:rPr>
      </w:r>
      <w:r>
        <w:rPr>
          <w:rFonts w:ascii="Times New Roman" w:hAnsi="Times New Roman" w:eastAsia="Times New Roman"/>
          <w:sz w:val="28"/>
          <w:szCs w:val="28"/>
          <w:lang w:eastAsia="ar-SA"/>
        </w:rPr>
      </w:r>
    </w:p>
    <w:p>
      <w:pPr>
        <w:pStyle w:val="920"/>
        <w:ind w:firstLine="709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0"/>
        <w:numPr>
          <w:ilvl w:val="0"/>
          <w:numId w:val="30"/>
        </w:numPr>
        <w:ind w:left="0" w:firstLine="709"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ОБС75 «Щитовидная железа: расширенное обследование»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Профиль выполняют в целях профилактики и при появлении одного или нескольких симптомов патологии щитовидной железы. Осо</w:t>
      </w:r>
      <w:r>
        <w:rPr>
          <w:rFonts w:ascii="Times New Roman" w:hAnsi="Times New Roman"/>
          <w:sz w:val="28"/>
        </w:rPr>
        <w:t xml:space="preserve">бенно важно проходить профилактическое обследование людям, относящимся к группе риска развития заболеваний железы: принадлежность к женскому полу, возраст старше 60 лет, наличие других аутоиммунных заболеваний, патология щитовидной железы у родственников.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20"/>
        <w:ind w:left="709"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 профиля: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28"/>
        <w:numPr>
          <w:ilvl w:val="0"/>
          <w:numId w:val="34"/>
        </w:numPr>
        <w:contextualSpacing/>
        <w:spacing w:after="160" w:line="259" w:lineRule="auto"/>
        <w:rPr>
          <w:rFonts w:cs="Times New Roman"/>
          <w:sz w:val="28"/>
        </w:rPr>
      </w:pPr>
      <w:r>
        <w:rPr>
          <w:rFonts w:cs="Times New Roman"/>
          <w:sz w:val="28"/>
        </w:rPr>
        <w:t xml:space="preserve">Т3 свободный</w:t>
      </w:r>
      <w:r>
        <w:rPr>
          <w:rFonts w:cs="Times New Roman"/>
          <w:sz w:val="28"/>
        </w:rPr>
      </w:r>
      <w:r>
        <w:rPr>
          <w:rFonts w:cs="Times New Roman"/>
          <w:sz w:val="28"/>
        </w:rPr>
      </w:r>
    </w:p>
    <w:p>
      <w:pPr>
        <w:pStyle w:val="928"/>
        <w:numPr>
          <w:ilvl w:val="0"/>
          <w:numId w:val="34"/>
        </w:numPr>
        <w:contextualSpacing/>
        <w:spacing w:after="160" w:line="259" w:lineRule="auto"/>
        <w:rPr>
          <w:rFonts w:cs="Times New Roman"/>
          <w:sz w:val="28"/>
        </w:rPr>
      </w:pPr>
      <w:r>
        <w:rPr>
          <w:rFonts w:cs="Times New Roman"/>
          <w:sz w:val="28"/>
        </w:rPr>
        <w:t xml:space="preserve">Т4 свободный</w:t>
      </w:r>
      <w:r>
        <w:rPr>
          <w:rFonts w:cs="Times New Roman"/>
          <w:sz w:val="28"/>
        </w:rPr>
      </w:r>
      <w:r>
        <w:rPr>
          <w:rFonts w:cs="Times New Roman"/>
          <w:sz w:val="28"/>
        </w:rPr>
      </w:r>
    </w:p>
    <w:p>
      <w:pPr>
        <w:pStyle w:val="928"/>
        <w:numPr>
          <w:ilvl w:val="0"/>
          <w:numId w:val="34"/>
        </w:numPr>
        <w:contextualSpacing/>
        <w:spacing w:after="160" w:line="259" w:lineRule="auto"/>
        <w:rPr>
          <w:rFonts w:cs="Times New Roman"/>
          <w:sz w:val="28"/>
        </w:rPr>
      </w:pPr>
      <w:r>
        <w:rPr>
          <w:rFonts w:cs="Times New Roman"/>
          <w:sz w:val="28"/>
        </w:rPr>
        <w:t xml:space="preserve">ТТГ</w:t>
      </w:r>
      <w:r>
        <w:rPr>
          <w:rFonts w:cs="Times New Roman"/>
          <w:sz w:val="28"/>
        </w:rPr>
      </w:r>
      <w:r>
        <w:rPr>
          <w:rFonts w:cs="Times New Roman"/>
          <w:sz w:val="28"/>
        </w:rPr>
      </w:r>
    </w:p>
    <w:p>
      <w:pPr>
        <w:pStyle w:val="928"/>
        <w:numPr>
          <w:ilvl w:val="0"/>
          <w:numId w:val="34"/>
        </w:numPr>
        <w:contextualSpacing/>
        <w:spacing w:after="160" w:line="259" w:lineRule="auto"/>
        <w:rPr>
          <w:rFonts w:cs="Times New Roman"/>
          <w:sz w:val="28"/>
        </w:rPr>
      </w:pPr>
      <w:r>
        <w:rPr>
          <w:rFonts w:cs="Times New Roman"/>
          <w:sz w:val="28"/>
        </w:rPr>
        <w:t xml:space="preserve">АТ-ТГ</w:t>
      </w:r>
      <w:r>
        <w:rPr>
          <w:rFonts w:cs="Times New Roman"/>
          <w:sz w:val="28"/>
        </w:rPr>
      </w:r>
      <w:r>
        <w:rPr>
          <w:rFonts w:cs="Times New Roman"/>
          <w:sz w:val="28"/>
        </w:rPr>
      </w:r>
    </w:p>
    <w:p>
      <w:pPr>
        <w:pStyle w:val="928"/>
        <w:numPr>
          <w:ilvl w:val="0"/>
          <w:numId w:val="34"/>
        </w:numPr>
        <w:contextualSpacing/>
        <w:spacing w:after="160" w:line="259" w:lineRule="auto"/>
        <w:rPr>
          <w:rFonts w:cs="Times New Roman"/>
          <w:sz w:val="28"/>
        </w:rPr>
      </w:pPr>
      <w:r>
        <w:rPr>
          <w:rFonts w:cs="Times New Roman"/>
          <w:sz w:val="28"/>
        </w:rPr>
        <w:t xml:space="preserve">АТ-ТПО</w:t>
      </w:r>
      <w:r>
        <w:rPr>
          <w:rFonts w:cs="Times New Roman"/>
          <w:sz w:val="28"/>
        </w:rPr>
      </w:r>
      <w:r>
        <w:rPr>
          <w:rFonts w:cs="Times New Roman"/>
          <w:sz w:val="28"/>
        </w:rPr>
      </w:r>
    </w:p>
    <w:p>
      <w:pPr>
        <w:pStyle w:val="920"/>
        <w:ind w:firstLine="709"/>
        <w:jc w:val="center"/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 w:eastAsia="Times New Roman"/>
          <w:sz w:val="28"/>
          <w:szCs w:val="28"/>
          <w:lang w:eastAsia="ar-S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119395" cy="1826832"/>
                <wp:effectExtent l="0" t="0" r="0" b="0"/>
                <wp:docPr id="3" name="_x0000_i102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119395" cy="18268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403.10pt;height:143.85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20"/>
        <w:numPr>
          <w:ilvl w:val="0"/>
          <w:numId w:val="30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4"/>
          <w:lang w:eastAsia="ar-SA"/>
        </w:rPr>
      </w:pPr>
      <w:r>
        <w:rPr>
          <w:rFonts w:ascii="Times New Roman" w:hAnsi="Times New Roman" w:eastAsia="Times New Roman"/>
          <w:b/>
          <w:sz w:val="28"/>
          <w:szCs w:val="24"/>
          <w:lang w:eastAsia="ar-SA"/>
        </w:rPr>
        <w:t xml:space="preserve">ОБС53 </w:t>
      </w:r>
      <w:r>
        <w:rPr>
          <w:rFonts w:ascii="Times New Roman" w:hAnsi="Times New Roman" w:eastAsia="Times New Roman"/>
          <w:b/>
          <w:sz w:val="28"/>
          <w:szCs w:val="24"/>
          <w:lang w:eastAsia="ar-SA"/>
        </w:rPr>
        <w:t xml:space="preserve">«</w:t>
      </w:r>
      <w:r>
        <w:rPr>
          <w:rFonts w:ascii="Times New Roman" w:hAnsi="Times New Roman" w:eastAsia="Times New Roman"/>
          <w:b/>
          <w:sz w:val="28"/>
          <w:szCs w:val="24"/>
          <w:lang w:eastAsia="ar-SA"/>
        </w:rPr>
        <w:t xml:space="preserve">Липидный профиль: расширенный (оценка индивидуального риска сердечно-сосудистых заболеваний с целью первичной и вторичной профилактики)</w:t>
      </w:r>
      <w:r>
        <w:rPr>
          <w:rFonts w:ascii="Times New Roman" w:hAnsi="Times New Roman" w:eastAsia="Times New Roman"/>
          <w:b/>
          <w:sz w:val="28"/>
          <w:szCs w:val="24"/>
          <w:lang w:eastAsia="ar-SA"/>
        </w:rPr>
        <w:t xml:space="preserve">»</w:t>
      </w:r>
      <w:r>
        <w:rPr>
          <w:rFonts w:ascii="Times New Roman" w:hAnsi="Times New Roman" w:eastAsia="Times New Roman"/>
          <w:b/>
          <w:sz w:val="28"/>
          <w:szCs w:val="24"/>
          <w:lang w:eastAsia="ar-SA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4"/>
          <w:lang w:eastAsia="ar-SA"/>
        </w:rPr>
        <w:t xml:space="preserve">В каких случаях проводится исследование: </w:t>
      </w:r>
      <w:r>
        <w:rPr>
          <w:rFonts w:ascii="Times New Roman" w:hAnsi="Times New Roman"/>
          <w:sz w:val="28"/>
        </w:rPr>
        <w:t xml:space="preserve">наследственная предрасположенность к обменным и сердечно-сосудистым заболеваниям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наличие факторов риска сердечно-сосудистых патологий (возраст старше 45 лет для мужчин и 55 лет для женщин, курение, избыточный вес, нарушения углеводного обмена, повышенное артериальное давление)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контроль эффективности гиполипидемической диеты и/или медикаментозного лечения статинами, а также и немедикаментозной профилактики путем изменения образа жизни и диеты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 w:eastAsia="Times New Roman"/>
          <w:sz w:val="28"/>
          <w:szCs w:val="24"/>
          <w:lang w:eastAsia="ar-SA"/>
        </w:rPr>
        <w:t xml:space="preserve"> </w:t>
      </w:r>
      <w:r>
        <w:rPr>
          <w:rFonts w:ascii="Times New Roman" w:hAnsi="Times New Roman" w:eastAsia="Times New Roman"/>
          <w:sz w:val="28"/>
          <w:szCs w:val="24"/>
          <w:lang w:eastAsia="ar-SA"/>
        </w:rPr>
      </w:r>
      <w:r>
        <w:rPr>
          <w:rFonts w:ascii="Times New Roman" w:hAnsi="Times New Roman" w:eastAsia="Times New Roman"/>
          <w:sz w:val="28"/>
          <w:szCs w:val="24"/>
          <w:lang w:eastAsia="ar-SA"/>
        </w:rPr>
      </w:r>
    </w:p>
    <w:p>
      <w:pPr>
        <w:pStyle w:val="920"/>
        <w:ind w:firstLine="709"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 профиля: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28"/>
        <w:numPr>
          <w:ilvl w:val="0"/>
          <w:numId w:val="36"/>
        </w:numPr>
        <w:ind w:left="0" w:firstLine="709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№ 30 Триглицериды (Triglycerides)</w:t>
      </w:r>
      <w:r>
        <w:rPr>
          <w:rFonts w:cs="Times New Roman"/>
          <w:sz w:val="28"/>
        </w:rPr>
      </w:r>
      <w:r>
        <w:rPr>
          <w:rFonts w:cs="Times New Roman"/>
          <w:sz w:val="28"/>
        </w:rPr>
      </w:r>
    </w:p>
    <w:p>
      <w:pPr>
        <w:pStyle w:val="928"/>
        <w:numPr>
          <w:ilvl w:val="0"/>
          <w:numId w:val="36"/>
        </w:numPr>
        <w:ind w:left="0" w:firstLine="709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№ 31 Холестерин общий (холестерин, Cholesterol total)</w:t>
      </w:r>
      <w:r>
        <w:rPr>
          <w:rFonts w:cs="Times New Roman"/>
          <w:sz w:val="28"/>
        </w:rPr>
      </w:r>
      <w:r>
        <w:rPr>
          <w:rFonts w:cs="Times New Roman"/>
          <w:sz w:val="28"/>
        </w:rPr>
      </w:r>
    </w:p>
    <w:p>
      <w:pPr>
        <w:pStyle w:val="928"/>
        <w:numPr>
          <w:ilvl w:val="0"/>
          <w:numId w:val="36"/>
        </w:numPr>
        <w:ind w:left="0" w:firstLine="709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№ 32 Холестерин-ЛПВП (Холестерин липопротеинов высокой плотности, HDL Cholesterol)</w:t>
      </w:r>
      <w:r>
        <w:rPr>
          <w:rFonts w:cs="Times New Roman"/>
          <w:sz w:val="28"/>
        </w:rPr>
      </w:r>
      <w:r>
        <w:rPr>
          <w:rFonts w:cs="Times New Roman"/>
          <w:sz w:val="28"/>
        </w:rPr>
      </w:r>
    </w:p>
    <w:p>
      <w:pPr>
        <w:pStyle w:val="928"/>
        <w:numPr>
          <w:ilvl w:val="0"/>
          <w:numId w:val="36"/>
        </w:numPr>
        <w:ind w:left="0" w:firstLine="709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№ 33 Холестерин-ЛПНП (Холестерин липопротеинов низкой плотности, ЛПНП, Cholesterol LDL)</w:t>
      </w:r>
      <w:r>
        <w:rPr>
          <w:rFonts w:cs="Times New Roman"/>
          <w:sz w:val="28"/>
        </w:rPr>
      </w:r>
      <w:r>
        <w:rPr>
          <w:rFonts w:cs="Times New Roman"/>
          <w:sz w:val="28"/>
        </w:rPr>
      </w:r>
    </w:p>
    <w:p>
      <w:pPr>
        <w:pStyle w:val="928"/>
        <w:numPr>
          <w:ilvl w:val="0"/>
          <w:numId w:val="36"/>
        </w:numPr>
        <w:ind w:left="0" w:firstLine="709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№ 218 Холестерин-ЛПОНП (Холестерин липопротеинов очень низкой плотности, ЛПОНП, VLDL Cholesterol)</w:t>
      </w:r>
      <w:r>
        <w:rPr>
          <w:rFonts w:cs="Times New Roman"/>
          <w:sz w:val="28"/>
        </w:rPr>
      </w:r>
      <w:r>
        <w:rPr>
          <w:rFonts w:cs="Times New Roman"/>
          <w:sz w:val="28"/>
        </w:rPr>
      </w:r>
    </w:p>
    <w:p>
      <w:pPr>
        <w:pStyle w:val="928"/>
        <w:numPr>
          <w:ilvl w:val="0"/>
          <w:numId w:val="36"/>
        </w:numPr>
        <w:ind w:left="0" w:firstLine="709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№ 219 Аполипопротеин А1 (Apolipoprotein A-1)</w:t>
      </w:r>
      <w:r>
        <w:rPr>
          <w:rFonts w:cs="Times New Roman"/>
          <w:sz w:val="28"/>
        </w:rPr>
      </w:r>
      <w:r>
        <w:rPr>
          <w:rFonts w:cs="Times New Roman"/>
          <w:sz w:val="28"/>
        </w:rPr>
      </w:r>
    </w:p>
    <w:p>
      <w:pPr>
        <w:pStyle w:val="928"/>
        <w:numPr>
          <w:ilvl w:val="0"/>
          <w:numId w:val="36"/>
        </w:numPr>
        <w:ind w:left="0" w:firstLine="709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№ 220 Аполипопротеин В (Apolipoprotein B)</w:t>
      </w:r>
      <w:r>
        <w:rPr>
          <w:rFonts w:cs="Times New Roman"/>
          <w:sz w:val="28"/>
        </w:rPr>
      </w:r>
      <w:r>
        <w:rPr>
          <w:rFonts w:cs="Times New Roman"/>
          <w:sz w:val="28"/>
        </w:rPr>
      </w:r>
    </w:p>
    <w:p>
      <w:pPr>
        <w:pStyle w:val="928"/>
        <w:numPr>
          <w:ilvl w:val="0"/>
          <w:numId w:val="36"/>
        </w:numPr>
        <w:ind w:left="0" w:firstLine="709"/>
        <w:jc w:val="both"/>
        <w:rPr>
          <w:rFonts w:cs="Times New Roman"/>
          <w:sz w:val="28"/>
          <w:lang w:val="en-US"/>
        </w:rPr>
      </w:pPr>
      <w:r>
        <w:rPr>
          <w:rFonts w:cs="Times New Roman"/>
          <w:sz w:val="28"/>
          <w:lang w:val="en-US"/>
        </w:rPr>
        <w:t xml:space="preserve">№ 1071 </w:t>
      </w:r>
      <w:r>
        <w:rPr>
          <w:rFonts w:cs="Times New Roman"/>
          <w:sz w:val="28"/>
        </w:rPr>
        <w:t xml:space="preserve">Липопротеин</w:t>
      </w:r>
      <w:r>
        <w:rPr>
          <w:rFonts w:cs="Times New Roman"/>
          <w:sz w:val="28"/>
          <w:lang w:val="en-US"/>
        </w:rPr>
        <w:t xml:space="preserve"> (a) (Lipoprotein (a), Lp(a))</w:t>
      </w:r>
      <w:r>
        <w:rPr>
          <w:rFonts w:cs="Times New Roman"/>
          <w:sz w:val="28"/>
          <w:lang w:val="en-US"/>
        </w:rPr>
      </w:r>
      <w:r>
        <w:rPr>
          <w:rFonts w:cs="Times New Roman"/>
          <w:sz w:val="28"/>
          <w:lang w:val="en-US"/>
        </w:rPr>
      </w:r>
    </w:p>
    <w:p>
      <w:pPr>
        <w:pStyle w:val="928"/>
        <w:numPr>
          <w:ilvl w:val="0"/>
          <w:numId w:val="36"/>
        </w:numPr>
        <w:ind w:left="0" w:firstLine="709"/>
        <w:rPr>
          <w:rFonts w:cs="Times New Roman"/>
          <w:sz w:val="28"/>
        </w:rPr>
      </w:pPr>
      <w:r>
        <w:rPr>
          <w:rFonts w:cs="Times New Roman"/>
          <w:sz w:val="28"/>
        </w:rPr>
        <w:t xml:space="preserve">№ NHDL Холестерин не-ЛПВП (Холестерин, не связанный с липопротеинами высокой плотности, не-ЛПВП, non-HDL cholesterol, non-HDL)</w:t>
      </w:r>
      <w:r>
        <w:rPr>
          <w:rFonts w:cs="Times New Roman"/>
          <w:sz w:val="28"/>
        </w:rPr>
      </w:r>
      <w:r>
        <w:rPr>
          <w:rFonts w:cs="Times New Roman"/>
          <w:sz w:val="28"/>
        </w:rPr>
      </w:r>
    </w:p>
    <w:p>
      <w:pPr>
        <w:pStyle w:val="920"/>
        <w:ind w:firstLine="720"/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20"/>
        <w:ind w:firstLine="720"/>
        <w:jc w:val="center"/>
        <w:spacing w:after="0" w:line="360" w:lineRule="auto"/>
        <w:rPr>
          <w:rFonts w:ascii="Times New Roman" w:hAnsi="Times New Roman" w:eastAsia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/>
          <w:sz w:val="28"/>
          <w:szCs w:val="28"/>
          <w:lang w:eastAsia="ar-S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27396" cy="1972424"/>
                <wp:effectExtent l="0" t="0" r="0" b="0"/>
                <wp:docPr id="4" name="_x0000_i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5527396" cy="19724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435.23pt;height:155.31pt;mso-wrap-distance-left:0.00pt;mso-wrap-distance-top:0.00pt;mso-wrap-distance-right:0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 w:eastAsia="Times New Roman"/>
          <w:sz w:val="28"/>
          <w:szCs w:val="28"/>
          <w:lang w:eastAsia="ar-SA"/>
        </w:rPr>
      </w:r>
      <w:r>
        <w:rPr>
          <w:rFonts w:ascii="Times New Roman" w:hAnsi="Times New Roman" w:eastAsia="Times New Roman"/>
          <w:sz w:val="28"/>
          <w:szCs w:val="28"/>
          <w:lang w:eastAsia="ar-SA"/>
        </w:rPr>
      </w:r>
    </w:p>
    <w:sectPr>
      <w:headerReference w:type="default" r:id="rId9"/>
      <w:footnotePr/>
      <w:endnotePr/>
      <w:type w:val="nextPage"/>
      <w:pgSz w:w="11906" w:h="16838" w:orient="portrait"/>
      <w:pgMar w:top="709" w:right="567" w:bottom="1134" w:left="1134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7"/>
      <w:jc w:val="center"/>
      <w:spacing w:after="0" w:line="240" w:lineRule="auto"/>
      <w:rPr>
        <w:rFonts w:ascii="Times New Roman" w:hAnsi="Times New Roman"/>
        <w:sz w:val="24"/>
        <w:szCs w:val="24"/>
        <w:lang w:val="ru-RU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4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  <w:lang w:val="ru-RU"/>
      </w:rPr>
    </w:r>
    <w:r>
      <w:rPr>
        <w:rFonts w:ascii="Times New Roman" w:hAnsi="Times New Roman"/>
        <w:sz w:val="24"/>
        <w:szCs w:val="24"/>
        <w:lang w:val="ru-RU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4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0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54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99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1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3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5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7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9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1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3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59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9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839" w:hanging="720"/>
      </w:pPr>
      <w:rPr>
        <w:strike w:val="0"/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17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6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3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9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5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95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60" w:hanging="2160"/>
      </w:pPr>
    </w:lvl>
  </w:abstractNum>
  <w:abstractNum w:abstractNumId="1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571" w:hanging="720"/>
      </w:pPr>
      <w:rPr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7">
    <w:multiLevelType w:val="hybridMultilevel"/>
    <w:lvl w:ilvl="0">
      <w:start w:val="3"/>
      <w:numFmt w:val="upperRoman"/>
      <w:isLgl w:val="false"/>
      <w:suff w:val="tab"/>
      <w:lvlText w:val="%1."/>
      <w:lvlJc w:val="left"/>
      <w:pPr>
        <w:ind w:left="2008" w:hanging="72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200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00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36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36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2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08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08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448" w:hanging="2160"/>
      </w:pPr>
    </w:lvl>
  </w:abstractNum>
  <w:abstractNum w:abstractNumId="1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0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12" w:hanging="216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5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4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6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54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23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17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6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3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9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5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95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60" w:hanging="216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637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235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7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9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51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23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95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7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97" w:hanging="180"/>
      </w:pPr>
    </w:lvl>
  </w:abstractNum>
  <w:abstractNum w:abstractNumId="2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20" w:hanging="420"/>
      </w:pPr>
    </w:lvl>
    <w:lvl w:ilvl="1">
      <w:start w:val="1"/>
      <w:numFmt w:val="decimal"/>
      <w:isLgl w:val="false"/>
      <w:suff w:val="tab"/>
      <w:lvlText w:val="%1.%2."/>
      <w:lvlJc w:val="left"/>
      <w:pPr>
        <w:ind w:left="128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ascii="Arial" w:hAnsi="Arial" w:cs="Arial"/>
        <w:b/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8">
    <w:multiLevelType w:val="hybridMultilevel"/>
    <w:lvl w:ilvl="0">
      <w:start w:val="1"/>
      <w:numFmt w:val="thaiNumbers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6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1">
    <w:multiLevelType w:val="hybridMultilevel"/>
    <w:lvl w:ilvl="0">
      <w:start w:val="1"/>
      <w:numFmt w:val="thaiNumbers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6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multiLevelType w:val="hybridMultilevel"/>
    <w:lvl w:ilvl="0">
      <w:start w:val="2"/>
      <w:numFmt w:val="decimal"/>
      <w:isLgl w:val="false"/>
      <w:suff w:val="tab"/>
      <w:lvlText w:val="3.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num w:numId="1">
    <w:abstractNumId w:val="11"/>
  </w:num>
  <w:num w:numId="2">
    <w:abstractNumId w:val="30"/>
  </w:num>
  <w:num w:numId="3">
    <w:abstractNumId w:val="34"/>
  </w:num>
  <w:num w:numId="4">
    <w:abstractNumId w:val="22"/>
  </w:num>
  <w:num w:numId="5">
    <w:abstractNumId w:val="1"/>
  </w:num>
  <w:num w:numId="6">
    <w:abstractNumId w:val="26"/>
  </w:num>
  <w:num w:numId="7">
    <w:abstractNumId w:val="29"/>
  </w:num>
  <w:num w:numId="8">
    <w:abstractNumId w:val="35"/>
  </w:num>
  <w:num w:numId="9">
    <w:abstractNumId w:val="7"/>
  </w:num>
  <w:num w:numId="10">
    <w:abstractNumId w:val="33"/>
  </w:num>
  <w:num w:numId="11">
    <w:abstractNumId w:val="18"/>
  </w:num>
  <w:num w:numId="12">
    <w:abstractNumId w:val="12"/>
  </w:num>
  <w:num w:numId="13">
    <w:abstractNumId w:val="2"/>
  </w:num>
  <w:num w:numId="14">
    <w:abstractNumId w:val="17"/>
  </w:num>
  <w:num w:numId="15">
    <w:abstractNumId w:val="13"/>
  </w:num>
  <w:num w:numId="16">
    <w:abstractNumId w:val="9"/>
  </w:num>
  <w:num w:numId="17">
    <w:abstractNumId w:val="23"/>
  </w:num>
  <w:num w:numId="18">
    <w:abstractNumId w:val="19"/>
  </w:num>
  <w:num w:numId="19">
    <w:abstractNumId w:val="14"/>
  </w:num>
  <w:num w:numId="20">
    <w:abstractNumId w:val="3"/>
  </w:num>
  <w:num w:numId="21">
    <w:abstractNumId w:val="31"/>
  </w:num>
  <w:num w:numId="22">
    <w:abstractNumId w:val="6"/>
  </w:num>
  <w:num w:numId="23">
    <w:abstractNumId w:val="28"/>
  </w:num>
  <w:num w:numId="24">
    <w:abstractNumId w:val="0"/>
  </w:num>
  <w:num w:numId="25">
    <w:abstractNumId w:val="8"/>
  </w:num>
  <w:num w:numId="26">
    <w:abstractNumId w:val="10"/>
  </w:num>
  <w:num w:numId="27">
    <w:abstractNumId w:val="15"/>
  </w:num>
  <w:num w:numId="28">
    <w:abstractNumId w:val="27"/>
  </w:num>
  <w:num w:numId="29">
    <w:abstractNumId w:val="4"/>
  </w:num>
  <w:num w:numId="30">
    <w:abstractNumId w:val="25"/>
  </w:num>
  <w:num w:numId="31">
    <w:abstractNumId w:val="16"/>
  </w:num>
  <w:num w:numId="32">
    <w:abstractNumId w:val="5"/>
  </w:num>
  <w:num w:numId="33">
    <w:abstractNumId w:val="32"/>
  </w:num>
  <w:num w:numId="34">
    <w:abstractNumId w:val="20"/>
  </w:num>
  <w:num w:numId="35">
    <w:abstractNumId w:val="24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2">
    <w:name w:val="Heading 1"/>
    <w:basedOn w:val="920"/>
    <w:next w:val="920"/>
    <w:link w:val="74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3">
    <w:name w:val="Heading 1 Char"/>
    <w:link w:val="742"/>
    <w:uiPriority w:val="9"/>
    <w:rPr>
      <w:rFonts w:ascii="Arial" w:hAnsi="Arial" w:eastAsia="Arial" w:cs="Arial"/>
      <w:sz w:val="40"/>
      <w:szCs w:val="40"/>
    </w:rPr>
  </w:style>
  <w:style w:type="paragraph" w:styleId="744">
    <w:name w:val="Heading 2"/>
    <w:basedOn w:val="920"/>
    <w:next w:val="920"/>
    <w:link w:val="74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5">
    <w:name w:val="Heading 2 Char"/>
    <w:link w:val="744"/>
    <w:uiPriority w:val="9"/>
    <w:rPr>
      <w:rFonts w:ascii="Arial" w:hAnsi="Arial" w:eastAsia="Arial" w:cs="Arial"/>
      <w:sz w:val="34"/>
    </w:rPr>
  </w:style>
  <w:style w:type="paragraph" w:styleId="746">
    <w:name w:val="Heading 3"/>
    <w:basedOn w:val="920"/>
    <w:next w:val="920"/>
    <w:link w:val="74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7">
    <w:name w:val="Heading 3 Char"/>
    <w:link w:val="746"/>
    <w:uiPriority w:val="9"/>
    <w:rPr>
      <w:rFonts w:ascii="Arial" w:hAnsi="Arial" w:eastAsia="Arial" w:cs="Arial"/>
      <w:sz w:val="30"/>
      <w:szCs w:val="30"/>
    </w:rPr>
  </w:style>
  <w:style w:type="paragraph" w:styleId="748">
    <w:name w:val="Heading 4"/>
    <w:basedOn w:val="920"/>
    <w:next w:val="920"/>
    <w:link w:val="74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9">
    <w:name w:val="Heading 4 Char"/>
    <w:link w:val="748"/>
    <w:uiPriority w:val="9"/>
    <w:rPr>
      <w:rFonts w:ascii="Arial" w:hAnsi="Arial" w:eastAsia="Arial" w:cs="Arial"/>
      <w:b/>
      <w:bCs/>
      <w:sz w:val="26"/>
      <w:szCs w:val="26"/>
    </w:rPr>
  </w:style>
  <w:style w:type="paragraph" w:styleId="750">
    <w:name w:val="Heading 5"/>
    <w:basedOn w:val="920"/>
    <w:next w:val="920"/>
    <w:link w:val="75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1">
    <w:name w:val="Heading 5 Char"/>
    <w:link w:val="750"/>
    <w:uiPriority w:val="9"/>
    <w:rPr>
      <w:rFonts w:ascii="Arial" w:hAnsi="Arial" w:eastAsia="Arial" w:cs="Arial"/>
      <w:b/>
      <w:bCs/>
      <w:sz w:val="24"/>
      <w:szCs w:val="24"/>
    </w:rPr>
  </w:style>
  <w:style w:type="paragraph" w:styleId="752">
    <w:name w:val="Heading 6"/>
    <w:basedOn w:val="920"/>
    <w:next w:val="920"/>
    <w:link w:val="75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3">
    <w:name w:val="Heading 6 Char"/>
    <w:link w:val="752"/>
    <w:uiPriority w:val="9"/>
    <w:rPr>
      <w:rFonts w:ascii="Arial" w:hAnsi="Arial" w:eastAsia="Arial" w:cs="Arial"/>
      <w:b/>
      <w:bCs/>
      <w:sz w:val="22"/>
      <w:szCs w:val="22"/>
    </w:rPr>
  </w:style>
  <w:style w:type="paragraph" w:styleId="754">
    <w:name w:val="Heading 7"/>
    <w:basedOn w:val="920"/>
    <w:next w:val="920"/>
    <w:link w:val="75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5">
    <w:name w:val="Heading 7 Char"/>
    <w:link w:val="75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6">
    <w:name w:val="Heading 8"/>
    <w:basedOn w:val="920"/>
    <w:next w:val="920"/>
    <w:link w:val="7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7">
    <w:name w:val="Heading 8 Char"/>
    <w:link w:val="756"/>
    <w:uiPriority w:val="9"/>
    <w:rPr>
      <w:rFonts w:ascii="Arial" w:hAnsi="Arial" w:eastAsia="Arial" w:cs="Arial"/>
      <w:i/>
      <w:iCs/>
      <w:sz w:val="22"/>
      <w:szCs w:val="22"/>
    </w:rPr>
  </w:style>
  <w:style w:type="paragraph" w:styleId="758">
    <w:name w:val="Heading 9"/>
    <w:basedOn w:val="920"/>
    <w:next w:val="920"/>
    <w:link w:val="7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9">
    <w:name w:val="Heading 9 Char"/>
    <w:link w:val="758"/>
    <w:uiPriority w:val="9"/>
    <w:rPr>
      <w:rFonts w:ascii="Arial" w:hAnsi="Arial" w:eastAsia="Arial" w:cs="Arial"/>
      <w:i/>
      <w:iCs/>
      <w:sz w:val="21"/>
      <w:szCs w:val="21"/>
    </w:rPr>
  </w:style>
  <w:style w:type="paragraph" w:styleId="760">
    <w:name w:val="List Paragraph"/>
    <w:basedOn w:val="920"/>
    <w:uiPriority w:val="34"/>
    <w:qFormat/>
    <w:pPr>
      <w:contextualSpacing/>
      <w:ind w:left="720"/>
    </w:pPr>
  </w:style>
  <w:style w:type="paragraph" w:styleId="761">
    <w:name w:val="No Spacing"/>
    <w:uiPriority w:val="1"/>
    <w:qFormat/>
    <w:pPr>
      <w:spacing w:before="0" w:after="0" w:line="240" w:lineRule="auto"/>
    </w:pPr>
  </w:style>
  <w:style w:type="paragraph" w:styleId="762">
    <w:name w:val="Title"/>
    <w:basedOn w:val="920"/>
    <w:next w:val="920"/>
    <w:link w:val="76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3">
    <w:name w:val="Title Char"/>
    <w:link w:val="762"/>
    <w:uiPriority w:val="10"/>
    <w:rPr>
      <w:sz w:val="48"/>
      <w:szCs w:val="48"/>
    </w:rPr>
  </w:style>
  <w:style w:type="paragraph" w:styleId="764">
    <w:name w:val="Subtitle"/>
    <w:basedOn w:val="920"/>
    <w:next w:val="920"/>
    <w:link w:val="765"/>
    <w:uiPriority w:val="11"/>
    <w:qFormat/>
    <w:pPr>
      <w:spacing w:before="200" w:after="200"/>
    </w:pPr>
    <w:rPr>
      <w:sz w:val="24"/>
      <w:szCs w:val="24"/>
    </w:rPr>
  </w:style>
  <w:style w:type="character" w:styleId="765">
    <w:name w:val="Subtitle Char"/>
    <w:link w:val="764"/>
    <w:uiPriority w:val="11"/>
    <w:rPr>
      <w:sz w:val="24"/>
      <w:szCs w:val="24"/>
    </w:rPr>
  </w:style>
  <w:style w:type="paragraph" w:styleId="766">
    <w:name w:val="Quote"/>
    <w:basedOn w:val="920"/>
    <w:next w:val="920"/>
    <w:link w:val="767"/>
    <w:uiPriority w:val="29"/>
    <w:qFormat/>
    <w:pPr>
      <w:ind w:left="720" w:right="720"/>
    </w:pPr>
    <w:rPr>
      <w:i/>
    </w:rPr>
  </w:style>
  <w:style w:type="character" w:styleId="767">
    <w:name w:val="Quote Char"/>
    <w:link w:val="766"/>
    <w:uiPriority w:val="29"/>
    <w:rPr>
      <w:i/>
    </w:rPr>
  </w:style>
  <w:style w:type="paragraph" w:styleId="768">
    <w:name w:val="Intense Quote"/>
    <w:basedOn w:val="920"/>
    <w:next w:val="920"/>
    <w:link w:val="76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9">
    <w:name w:val="Intense Quote Char"/>
    <w:link w:val="768"/>
    <w:uiPriority w:val="30"/>
    <w:rPr>
      <w:i/>
    </w:rPr>
  </w:style>
  <w:style w:type="paragraph" w:styleId="770">
    <w:name w:val="Header"/>
    <w:basedOn w:val="920"/>
    <w:link w:val="7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1">
    <w:name w:val="Header Char"/>
    <w:link w:val="770"/>
    <w:uiPriority w:val="99"/>
  </w:style>
  <w:style w:type="paragraph" w:styleId="772">
    <w:name w:val="Footer"/>
    <w:basedOn w:val="920"/>
    <w:link w:val="77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3">
    <w:name w:val="Footer Char"/>
    <w:link w:val="772"/>
    <w:uiPriority w:val="99"/>
  </w:style>
  <w:style w:type="paragraph" w:styleId="774">
    <w:name w:val="Caption"/>
    <w:basedOn w:val="920"/>
    <w:next w:val="9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5">
    <w:name w:val="Caption Char"/>
    <w:basedOn w:val="774"/>
    <w:link w:val="772"/>
    <w:uiPriority w:val="99"/>
  </w:style>
  <w:style w:type="table" w:styleId="77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2">
    <w:name w:val="Hyperlink"/>
    <w:uiPriority w:val="99"/>
    <w:unhideWhenUsed/>
    <w:rPr>
      <w:color w:val="0000ff" w:themeColor="hyperlink"/>
      <w:u w:val="single"/>
    </w:rPr>
  </w:style>
  <w:style w:type="paragraph" w:styleId="903">
    <w:name w:val="footnote text"/>
    <w:basedOn w:val="920"/>
    <w:link w:val="904"/>
    <w:uiPriority w:val="99"/>
    <w:semiHidden/>
    <w:unhideWhenUsed/>
    <w:pPr>
      <w:spacing w:after="40" w:line="240" w:lineRule="auto"/>
    </w:pPr>
    <w:rPr>
      <w:sz w:val="18"/>
    </w:rPr>
  </w:style>
  <w:style w:type="character" w:styleId="904">
    <w:name w:val="Footnote Text Char"/>
    <w:link w:val="903"/>
    <w:uiPriority w:val="99"/>
    <w:rPr>
      <w:sz w:val="18"/>
    </w:rPr>
  </w:style>
  <w:style w:type="character" w:styleId="905">
    <w:name w:val="footnote reference"/>
    <w:uiPriority w:val="99"/>
    <w:unhideWhenUsed/>
    <w:rPr>
      <w:vertAlign w:val="superscript"/>
    </w:rPr>
  </w:style>
  <w:style w:type="paragraph" w:styleId="906">
    <w:name w:val="endnote text"/>
    <w:basedOn w:val="920"/>
    <w:link w:val="907"/>
    <w:uiPriority w:val="99"/>
    <w:semiHidden/>
    <w:unhideWhenUsed/>
    <w:pPr>
      <w:spacing w:after="0" w:line="240" w:lineRule="auto"/>
    </w:pPr>
    <w:rPr>
      <w:sz w:val="20"/>
    </w:rPr>
  </w:style>
  <w:style w:type="character" w:styleId="907">
    <w:name w:val="Endnote Text Char"/>
    <w:link w:val="906"/>
    <w:uiPriority w:val="99"/>
    <w:rPr>
      <w:sz w:val="20"/>
    </w:rPr>
  </w:style>
  <w:style w:type="character" w:styleId="908">
    <w:name w:val="endnote reference"/>
    <w:uiPriority w:val="99"/>
    <w:semiHidden/>
    <w:unhideWhenUsed/>
    <w:rPr>
      <w:vertAlign w:val="superscript"/>
    </w:rPr>
  </w:style>
  <w:style w:type="paragraph" w:styleId="909">
    <w:name w:val="toc 1"/>
    <w:basedOn w:val="920"/>
    <w:next w:val="920"/>
    <w:uiPriority w:val="39"/>
    <w:unhideWhenUsed/>
    <w:pPr>
      <w:ind w:left="0" w:right="0" w:firstLine="0"/>
      <w:spacing w:after="57"/>
    </w:pPr>
  </w:style>
  <w:style w:type="paragraph" w:styleId="910">
    <w:name w:val="toc 2"/>
    <w:basedOn w:val="920"/>
    <w:next w:val="920"/>
    <w:uiPriority w:val="39"/>
    <w:unhideWhenUsed/>
    <w:pPr>
      <w:ind w:left="283" w:right="0" w:firstLine="0"/>
      <w:spacing w:after="57"/>
    </w:pPr>
  </w:style>
  <w:style w:type="paragraph" w:styleId="911">
    <w:name w:val="toc 3"/>
    <w:basedOn w:val="920"/>
    <w:next w:val="920"/>
    <w:uiPriority w:val="39"/>
    <w:unhideWhenUsed/>
    <w:pPr>
      <w:ind w:left="567" w:right="0" w:firstLine="0"/>
      <w:spacing w:after="57"/>
    </w:pPr>
  </w:style>
  <w:style w:type="paragraph" w:styleId="912">
    <w:name w:val="toc 4"/>
    <w:basedOn w:val="920"/>
    <w:next w:val="920"/>
    <w:uiPriority w:val="39"/>
    <w:unhideWhenUsed/>
    <w:pPr>
      <w:ind w:left="850" w:right="0" w:firstLine="0"/>
      <w:spacing w:after="57"/>
    </w:pPr>
  </w:style>
  <w:style w:type="paragraph" w:styleId="913">
    <w:name w:val="toc 5"/>
    <w:basedOn w:val="920"/>
    <w:next w:val="920"/>
    <w:uiPriority w:val="39"/>
    <w:unhideWhenUsed/>
    <w:pPr>
      <w:ind w:left="1134" w:right="0" w:firstLine="0"/>
      <w:spacing w:after="57"/>
    </w:pPr>
  </w:style>
  <w:style w:type="paragraph" w:styleId="914">
    <w:name w:val="toc 6"/>
    <w:basedOn w:val="920"/>
    <w:next w:val="920"/>
    <w:uiPriority w:val="39"/>
    <w:unhideWhenUsed/>
    <w:pPr>
      <w:ind w:left="1417" w:right="0" w:firstLine="0"/>
      <w:spacing w:after="57"/>
    </w:pPr>
  </w:style>
  <w:style w:type="paragraph" w:styleId="915">
    <w:name w:val="toc 7"/>
    <w:basedOn w:val="920"/>
    <w:next w:val="920"/>
    <w:uiPriority w:val="39"/>
    <w:unhideWhenUsed/>
    <w:pPr>
      <w:ind w:left="1701" w:right="0" w:firstLine="0"/>
      <w:spacing w:after="57"/>
    </w:pPr>
  </w:style>
  <w:style w:type="paragraph" w:styleId="916">
    <w:name w:val="toc 8"/>
    <w:basedOn w:val="920"/>
    <w:next w:val="920"/>
    <w:uiPriority w:val="39"/>
    <w:unhideWhenUsed/>
    <w:pPr>
      <w:ind w:left="1984" w:right="0" w:firstLine="0"/>
      <w:spacing w:after="57"/>
    </w:pPr>
  </w:style>
  <w:style w:type="paragraph" w:styleId="917">
    <w:name w:val="toc 9"/>
    <w:basedOn w:val="920"/>
    <w:next w:val="920"/>
    <w:uiPriority w:val="39"/>
    <w:unhideWhenUsed/>
    <w:pPr>
      <w:ind w:left="2268" w:right="0" w:firstLine="0"/>
      <w:spacing w:after="57"/>
    </w:pPr>
  </w:style>
  <w:style w:type="paragraph" w:styleId="918">
    <w:name w:val="TOC Heading"/>
    <w:uiPriority w:val="39"/>
    <w:unhideWhenUsed/>
  </w:style>
  <w:style w:type="paragraph" w:styleId="919">
    <w:name w:val="table of figures"/>
    <w:basedOn w:val="920"/>
    <w:next w:val="920"/>
    <w:uiPriority w:val="99"/>
    <w:unhideWhenUsed/>
    <w:pPr>
      <w:spacing w:after="0" w:afterAutospacing="0"/>
    </w:pPr>
  </w:style>
  <w:style w:type="paragraph" w:styleId="920" w:default="1">
    <w:name w:val="Normal"/>
    <w:next w:val="920"/>
    <w:link w:val="920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921">
    <w:name w:val="Заголовок 1"/>
    <w:basedOn w:val="920"/>
    <w:next w:val="920"/>
    <w:link w:val="931"/>
    <w:uiPriority w:val="9"/>
    <w:qFormat/>
    <w:pPr>
      <w:keepNext/>
      <w:spacing w:before="240" w:after="60"/>
      <w:outlineLvl w:val="0"/>
    </w:pPr>
    <w:rPr>
      <w:rFonts w:ascii="Cambria" w:hAnsi="Cambria" w:eastAsia="Times New Roman"/>
      <w:b/>
      <w:bCs/>
      <w:sz w:val="32"/>
      <w:szCs w:val="32"/>
      <w:lang w:val="en-US"/>
    </w:rPr>
  </w:style>
  <w:style w:type="paragraph" w:styleId="922">
    <w:name w:val="Заголовок 3"/>
    <w:basedOn w:val="920"/>
    <w:next w:val="920"/>
    <w:link w:val="927"/>
    <w:qFormat/>
    <w:pPr>
      <w:jc w:val="center"/>
      <w:keepNext/>
      <w:spacing w:after="0" w:line="240" w:lineRule="auto"/>
      <w:outlineLvl w:val="2"/>
    </w:pPr>
    <w:rPr>
      <w:rFonts w:ascii="Times New Roman" w:hAnsi="Times New Roman" w:eastAsia="Times New Roman"/>
      <w:b/>
      <w:bCs/>
      <w:sz w:val="24"/>
      <w:szCs w:val="24"/>
      <w:lang w:val="en-US" w:eastAsia="ru-RU"/>
    </w:rPr>
  </w:style>
  <w:style w:type="paragraph" w:styleId="923">
    <w:name w:val="Заголовок 5"/>
    <w:basedOn w:val="920"/>
    <w:next w:val="920"/>
    <w:link w:val="932"/>
    <w:uiPriority w:val="9"/>
    <w:semiHidden/>
    <w:unhideWhenUsed/>
    <w:qFormat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character" w:styleId="924">
    <w:name w:val="Основной шрифт абзаца"/>
    <w:next w:val="924"/>
    <w:link w:val="920"/>
    <w:uiPriority w:val="1"/>
    <w:unhideWhenUsed/>
  </w:style>
  <w:style w:type="table" w:styleId="925">
    <w:name w:val="Обычная таблица"/>
    <w:next w:val="925"/>
    <w:link w:val="920"/>
    <w:uiPriority w:val="99"/>
    <w:semiHidden/>
    <w:unhideWhenUsed/>
    <w:qFormat/>
    <w:tblPr/>
  </w:style>
  <w:style w:type="numbering" w:styleId="926">
    <w:name w:val="Нет списка"/>
    <w:next w:val="926"/>
    <w:link w:val="920"/>
    <w:uiPriority w:val="99"/>
    <w:semiHidden/>
    <w:unhideWhenUsed/>
  </w:style>
  <w:style w:type="character" w:styleId="927">
    <w:name w:val="Заголовок 3 Знак"/>
    <w:next w:val="927"/>
    <w:link w:val="922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928">
    <w:name w:val="Абзац списка"/>
    <w:basedOn w:val="920"/>
    <w:next w:val="928"/>
    <w:link w:val="920"/>
    <w:uiPriority w:val="34"/>
    <w:qFormat/>
    <w:pPr>
      <w:ind w:left="720"/>
      <w:spacing w:after="0" w:line="240" w:lineRule="auto"/>
    </w:pPr>
    <w:rPr>
      <w:rFonts w:ascii="Times New Roman" w:hAnsi="Times New Roman" w:eastAsia="Times New Roman" w:cs="Calibri"/>
      <w:sz w:val="24"/>
      <w:szCs w:val="24"/>
      <w:lang w:eastAsia="ar-SA"/>
    </w:rPr>
  </w:style>
  <w:style w:type="paragraph" w:styleId="929">
    <w:name w:val="Текст выноски"/>
    <w:basedOn w:val="920"/>
    <w:next w:val="929"/>
    <w:link w:val="930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styleId="930">
    <w:name w:val="Текст выноски Знак"/>
    <w:next w:val="930"/>
    <w:link w:val="929"/>
    <w:uiPriority w:val="99"/>
    <w:semiHidden/>
    <w:rPr>
      <w:rFonts w:ascii="Tahoma" w:hAnsi="Tahoma" w:eastAsia="Calibri" w:cs="Tahoma"/>
      <w:sz w:val="16"/>
      <w:szCs w:val="16"/>
    </w:rPr>
  </w:style>
  <w:style w:type="character" w:styleId="931">
    <w:name w:val="Заголовок 1 Знак"/>
    <w:next w:val="931"/>
    <w:link w:val="921"/>
    <w:uiPriority w:val="9"/>
    <w:rPr>
      <w:rFonts w:ascii="Cambria" w:hAnsi="Cambria" w:eastAsia="Times New Roman" w:cs="Times New Roman"/>
      <w:b/>
      <w:bCs/>
      <w:sz w:val="32"/>
      <w:szCs w:val="32"/>
      <w:lang w:eastAsia="en-US"/>
    </w:rPr>
  </w:style>
  <w:style w:type="character" w:styleId="932">
    <w:name w:val="Заголовок 5 Знак"/>
    <w:next w:val="932"/>
    <w:link w:val="923"/>
    <w:uiPriority w:val="9"/>
    <w:semiHidden/>
    <w:rPr>
      <w:rFonts w:ascii="Calibri" w:hAnsi="Calibri" w:eastAsia="Times New Roman" w:cs="Times New Roman"/>
      <w:b/>
      <w:bCs/>
      <w:i/>
      <w:iCs/>
      <w:sz w:val="26"/>
      <w:szCs w:val="26"/>
      <w:lang w:eastAsia="en-US"/>
    </w:rPr>
  </w:style>
  <w:style w:type="paragraph" w:styleId="933">
    <w:name w:val="Основной текст с отступом"/>
    <w:basedOn w:val="920"/>
    <w:next w:val="933"/>
    <w:link w:val="934"/>
    <w:pPr>
      <w:ind w:firstLine="720"/>
      <w:jc w:val="both"/>
      <w:spacing w:after="0" w:line="240" w:lineRule="auto"/>
      <w:widowControl w:val="off"/>
    </w:pPr>
    <w:rPr>
      <w:rFonts w:ascii="Times New Roman" w:hAnsi="Times New Roman" w:eastAsia="Times New Roman"/>
      <w:sz w:val="28"/>
      <w:szCs w:val="18"/>
      <w:lang w:val="en-US" w:eastAsia="en-US"/>
    </w:rPr>
  </w:style>
  <w:style w:type="character" w:styleId="934">
    <w:name w:val="Основной текст с отступом Знак"/>
    <w:next w:val="934"/>
    <w:link w:val="933"/>
    <w:rPr>
      <w:rFonts w:ascii="Times New Roman" w:hAnsi="Times New Roman" w:eastAsia="Times New Roman"/>
      <w:sz w:val="28"/>
      <w:szCs w:val="18"/>
    </w:rPr>
  </w:style>
  <w:style w:type="paragraph" w:styleId="935">
    <w:name w:val="Основной текст с отступом 2"/>
    <w:basedOn w:val="920"/>
    <w:next w:val="935"/>
    <w:link w:val="936"/>
    <w:uiPriority w:val="99"/>
    <w:unhideWhenUsed/>
    <w:pPr>
      <w:ind w:left="283" w:firstLine="520"/>
      <w:jc w:val="both"/>
      <w:spacing w:before="160" w:after="120" w:line="480" w:lineRule="auto"/>
      <w:widowControl w:val="off"/>
    </w:pPr>
    <w:rPr>
      <w:rFonts w:ascii="Times New Roman" w:hAnsi="Times New Roman" w:eastAsia="Times New Roman"/>
      <w:sz w:val="18"/>
      <w:szCs w:val="18"/>
      <w:lang w:val="en-US" w:eastAsia="en-US"/>
    </w:rPr>
  </w:style>
  <w:style w:type="character" w:styleId="936">
    <w:name w:val="Основной текст с отступом 2 Знак"/>
    <w:next w:val="936"/>
    <w:link w:val="935"/>
    <w:uiPriority w:val="99"/>
    <w:rPr>
      <w:rFonts w:ascii="Times New Roman" w:hAnsi="Times New Roman" w:eastAsia="Times New Roman"/>
      <w:sz w:val="18"/>
      <w:szCs w:val="18"/>
    </w:rPr>
  </w:style>
  <w:style w:type="paragraph" w:styleId="937">
    <w:name w:val="Верхний колонтитул"/>
    <w:basedOn w:val="920"/>
    <w:next w:val="937"/>
    <w:link w:val="938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938">
    <w:name w:val="Верхний колонтитул Знак"/>
    <w:next w:val="938"/>
    <w:link w:val="937"/>
    <w:uiPriority w:val="99"/>
    <w:rPr>
      <w:sz w:val="22"/>
      <w:szCs w:val="22"/>
      <w:lang w:eastAsia="en-US"/>
    </w:rPr>
  </w:style>
  <w:style w:type="paragraph" w:styleId="939">
    <w:name w:val="Нижний колонтитул"/>
    <w:basedOn w:val="920"/>
    <w:next w:val="939"/>
    <w:link w:val="940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940">
    <w:name w:val="Нижний колонтитул Знак"/>
    <w:next w:val="940"/>
    <w:link w:val="939"/>
    <w:uiPriority w:val="99"/>
    <w:rPr>
      <w:sz w:val="22"/>
      <w:szCs w:val="22"/>
      <w:lang w:eastAsia="en-US"/>
    </w:rPr>
  </w:style>
  <w:style w:type="character" w:styleId="941">
    <w:name w:val="Строгий"/>
    <w:next w:val="941"/>
    <w:link w:val="920"/>
    <w:uiPriority w:val="22"/>
    <w:qFormat/>
    <w:rPr>
      <w:b/>
      <w:bCs/>
    </w:rPr>
  </w:style>
  <w:style w:type="character" w:styleId="942">
    <w:name w:val="Гиперссылка"/>
    <w:next w:val="942"/>
    <w:link w:val="920"/>
    <w:uiPriority w:val="99"/>
    <w:unhideWhenUsed/>
    <w:rPr>
      <w:color w:val="0000ff"/>
      <w:u w:val="single"/>
    </w:rPr>
  </w:style>
  <w:style w:type="character" w:styleId="943">
    <w:name w:val="Font Style13"/>
    <w:next w:val="943"/>
    <w:link w:val="920"/>
    <w:uiPriority w:val="99"/>
    <w:rPr>
      <w:rFonts w:ascii="Arial" w:hAnsi="Arial" w:cs="Arial"/>
      <w:sz w:val="22"/>
      <w:szCs w:val="22"/>
    </w:rPr>
  </w:style>
  <w:style w:type="paragraph" w:styleId="944">
    <w:name w:val="Style7"/>
    <w:basedOn w:val="920"/>
    <w:next w:val="944"/>
    <w:link w:val="920"/>
    <w:uiPriority w:val="99"/>
    <w:pPr>
      <w:spacing w:after="0" w:line="413" w:lineRule="exact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character" w:styleId="945">
    <w:name w:val="Просмотренная гиперссылка"/>
    <w:next w:val="945"/>
    <w:link w:val="920"/>
    <w:uiPriority w:val="99"/>
    <w:semiHidden/>
    <w:unhideWhenUsed/>
    <w:rPr>
      <w:color w:val="800080"/>
      <w:u w:val="single"/>
    </w:rPr>
  </w:style>
  <w:style w:type="table" w:styleId="946">
    <w:name w:val="Сетка таблицы"/>
    <w:basedOn w:val="925"/>
    <w:next w:val="946"/>
    <w:link w:val="920"/>
    <w:uiPriority w:val="59"/>
    <w:tblPr/>
  </w:style>
  <w:style w:type="character" w:styleId="947">
    <w:name w:val="Знак примечания"/>
    <w:next w:val="947"/>
    <w:link w:val="920"/>
    <w:uiPriority w:val="99"/>
    <w:semiHidden/>
    <w:unhideWhenUsed/>
    <w:rPr>
      <w:sz w:val="16"/>
      <w:szCs w:val="16"/>
    </w:rPr>
  </w:style>
  <w:style w:type="paragraph" w:styleId="948">
    <w:name w:val="Текст примечания"/>
    <w:basedOn w:val="920"/>
    <w:next w:val="948"/>
    <w:link w:val="949"/>
    <w:uiPriority w:val="99"/>
    <w:semiHidden/>
    <w:unhideWhenUsed/>
    <w:rPr>
      <w:sz w:val="20"/>
      <w:szCs w:val="20"/>
      <w:lang w:val="en-US"/>
    </w:rPr>
  </w:style>
  <w:style w:type="character" w:styleId="949">
    <w:name w:val="Текст примечания Знак"/>
    <w:next w:val="949"/>
    <w:link w:val="948"/>
    <w:uiPriority w:val="99"/>
    <w:semiHidden/>
    <w:rPr>
      <w:lang w:eastAsia="en-US"/>
    </w:rPr>
  </w:style>
  <w:style w:type="paragraph" w:styleId="950">
    <w:name w:val="Тема примечания"/>
    <w:basedOn w:val="948"/>
    <w:next w:val="948"/>
    <w:link w:val="951"/>
    <w:uiPriority w:val="99"/>
    <w:semiHidden/>
    <w:unhideWhenUsed/>
    <w:rPr>
      <w:b/>
      <w:bCs/>
    </w:rPr>
  </w:style>
  <w:style w:type="character" w:styleId="951">
    <w:name w:val="Тема примечания Знак"/>
    <w:next w:val="951"/>
    <w:link w:val="950"/>
    <w:uiPriority w:val="99"/>
    <w:semiHidden/>
    <w:rPr>
      <w:b/>
      <w:bCs/>
      <w:lang w:eastAsia="en-US"/>
    </w:rPr>
  </w:style>
  <w:style w:type="paragraph" w:styleId="952">
    <w:name w:val="Обычный (веб)"/>
    <w:basedOn w:val="920"/>
    <w:next w:val="952"/>
    <w:link w:val="92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53">
    <w:name w:val="Основной текст с отступом 3"/>
    <w:basedOn w:val="920"/>
    <w:next w:val="953"/>
    <w:link w:val="954"/>
    <w:uiPriority w:val="99"/>
    <w:semiHidden/>
    <w:unhideWhenUsed/>
    <w:pPr>
      <w:ind w:left="283"/>
      <w:spacing w:after="120" w:line="240" w:lineRule="auto"/>
    </w:pPr>
    <w:rPr>
      <w:rFonts w:ascii="Times New Roman" w:hAnsi="Times New Roman" w:eastAsia="Times New Roman"/>
      <w:sz w:val="16"/>
      <w:szCs w:val="16"/>
      <w:lang w:val="en-US" w:eastAsia="ar-SA"/>
    </w:rPr>
  </w:style>
  <w:style w:type="character" w:styleId="954">
    <w:name w:val="Основной текст с отступом 3 Знак"/>
    <w:next w:val="954"/>
    <w:link w:val="953"/>
    <w:uiPriority w:val="99"/>
    <w:semiHidden/>
    <w:rPr>
      <w:rFonts w:ascii="Times New Roman" w:hAnsi="Times New Roman" w:eastAsia="Times New Roman"/>
      <w:sz w:val="16"/>
      <w:szCs w:val="16"/>
      <w:lang w:eastAsia="ar-SA"/>
    </w:rPr>
  </w:style>
  <w:style w:type="character" w:styleId="955">
    <w:name w:val="Основной текст (2)_"/>
    <w:next w:val="955"/>
    <w:link w:val="956"/>
    <w:rPr>
      <w:rFonts w:ascii="Times New Roman" w:hAnsi="Times New Roman" w:eastAsia="Times New Roman"/>
      <w:sz w:val="28"/>
      <w:szCs w:val="28"/>
      <w:shd w:val="clear" w:color="auto" w:fill="ffffff"/>
    </w:rPr>
  </w:style>
  <w:style w:type="paragraph" w:styleId="956">
    <w:name w:val="Основной текст (2)"/>
    <w:basedOn w:val="920"/>
    <w:next w:val="956"/>
    <w:link w:val="955"/>
    <w:pPr>
      <w:jc w:val="right"/>
      <w:spacing w:after="0" w:line="322" w:lineRule="exact"/>
      <w:shd w:val="clear" w:color="auto" w:fill="ffffff"/>
      <w:widowControl w:val="off"/>
    </w:pPr>
    <w:rPr>
      <w:rFonts w:ascii="Times New Roman" w:hAnsi="Times New Roman" w:eastAsia="Times New Roman"/>
      <w:sz w:val="28"/>
      <w:szCs w:val="28"/>
      <w:lang w:val="en-US" w:eastAsia="en-US"/>
    </w:rPr>
  </w:style>
  <w:style w:type="table" w:styleId="957">
    <w:name w:val="Сетка таблицы1"/>
    <w:basedOn w:val="925"/>
    <w:next w:val="946"/>
    <w:link w:val="920"/>
    <w:rPr>
      <w:rFonts w:ascii="Calibri" w:hAnsi="Calibri" w:eastAsia="Calibri" w:cs="Times New Roman"/>
      <w:sz w:val="22"/>
      <w:szCs w:val="22"/>
      <w:lang w:eastAsia="en-US"/>
    </w:rPr>
    <w:tblPr/>
  </w:style>
  <w:style w:type="character" w:styleId="958" w:default="1">
    <w:name w:val="Default Paragraph Font"/>
    <w:uiPriority w:val="1"/>
    <w:semiHidden/>
    <w:unhideWhenUsed/>
  </w:style>
  <w:style w:type="numbering" w:styleId="959" w:default="1">
    <w:name w:val="No List"/>
    <w:uiPriority w:val="99"/>
    <w:semiHidden/>
    <w:unhideWhenUsed/>
  </w:style>
  <w:style w:type="table" w:styleId="96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udin</dc:creator>
  <cp:revision>30</cp:revision>
  <dcterms:created xsi:type="dcterms:W3CDTF">2022-09-02T06:33:00Z</dcterms:created>
  <dcterms:modified xsi:type="dcterms:W3CDTF">2024-09-04T11:01:25Z</dcterms:modified>
  <cp:version>917504</cp:version>
</cp:coreProperties>
</file>